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201" w:rsidRDefault="00530201">
      <w:pPr>
        <w:spacing w:after="0" w:line="12" w:lineRule="auto"/>
        <w:rPr>
          <w:sz w:val="2"/>
          <w:szCs w:val="2"/>
          <w:lang w:val="ru-RU"/>
        </w:rPr>
      </w:pPr>
    </w:p>
    <w:p w:rsidR="00530201" w:rsidRPr="00530201" w:rsidRDefault="00530201" w:rsidP="00530201">
      <w:pPr>
        <w:rPr>
          <w:sz w:val="2"/>
          <w:szCs w:val="2"/>
          <w:lang w:val="ru-RU"/>
        </w:rPr>
      </w:pPr>
      <w:bookmarkStart w:id="0" w:name="_GoBack"/>
      <w:r w:rsidRPr="00530201">
        <w:rPr>
          <w:noProof/>
          <w:sz w:val="28"/>
          <w:szCs w:val="28"/>
          <w:lang w:val="ru-RU" w:eastAsia="ru-RU"/>
        </w:rPr>
        <w:drawing>
          <wp:inline distT="0" distB="0" distL="0" distR="0" wp14:anchorId="1EBB9F3E" wp14:editId="1ED8CE30">
            <wp:extent cx="6120130" cy="9099431"/>
            <wp:effectExtent l="0" t="0" r="0" b="0"/>
            <wp:docPr id="1" name="Рисунок 1" descr="C:\Users\кадры\Desktop\правила обрабо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дры\Desktop\правила обработк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9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0902" w:type="dxa"/>
        <w:tblInd w:w="34" w:type="dxa"/>
        <w:tblLayout w:type="fixed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235"/>
        <w:gridCol w:w="9802"/>
        <w:gridCol w:w="865"/>
      </w:tblGrid>
      <w:tr w:rsidR="004B40F0" w:rsidRPr="00530201">
        <w:tc>
          <w:tcPr>
            <w:tcW w:w="235" w:type="dxa"/>
            <w:shd w:val="clear" w:color="000000" w:fill="FFFFFF"/>
          </w:tcPr>
          <w:p w:rsidR="00530201" w:rsidRDefault="00530201">
            <w:pPr>
              <w:widowControl w:val="0"/>
              <w:rPr>
                <w:lang w:val="ru-RU"/>
              </w:rPr>
            </w:pPr>
          </w:p>
        </w:tc>
        <w:tc>
          <w:tcPr>
            <w:tcW w:w="9802" w:type="dxa"/>
            <w:shd w:val="clear" w:color="000000" w:fill="FFFFFF"/>
          </w:tcPr>
          <w:p w:rsidR="004B40F0" w:rsidRDefault="004B40F0">
            <w:pPr>
              <w:widowControl w:val="0"/>
              <w:spacing w:after="0" w:line="240" w:lineRule="auto"/>
              <w:ind w:left="32"/>
              <w:rPr>
                <w:sz w:val="28"/>
                <w:szCs w:val="28"/>
                <w:lang w:val="ru-RU"/>
              </w:rPr>
            </w:pPr>
          </w:p>
        </w:tc>
        <w:tc>
          <w:tcPr>
            <w:tcW w:w="865" w:type="dxa"/>
            <w:shd w:val="clear" w:color="000000" w:fill="FFFFFF"/>
          </w:tcPr>
          <w:p w:rsidR="004B40F0" w:rsidRDefault="004B40F0">
            <w:pPr>
              <w:widowControl w:val="0"/>
              <w:rPr>
                <w:lang w:val="ru-RU"/>
              </w:rPr>
            </w:pPr>
          </w:p>
        </w:tc>
      </w:tr>
    </w:tbl>
    <w:p w:rsidR="004B40F0" w:rsidRDefault="006963E9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 Основные понятия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настоящем документе используются следующие основные понятия: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автоматизированная обработка персональных данных – обработка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 с помощью средств вычислительной техники;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безопасность персональных данных – состояние защищенности персональных данных, характеризуемое способностью пользователей, технических средств и информационных технологий обеспечить конфиденциал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ьность, целостность и доступность персональных данных при их обработке в информационных системах персональных данных;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блокирование персональных данных – временное прекращение обработки персональных данных (за исключением случаев, если обработка необходима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уточнения персональных данных);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конфиденциальность персональных дан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несанкционированный доступ (неса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нкционированные действия) –доступ к информации или действия с информацией, осуществляемые с нарушением установленных прав и (или) правил доступа к информации или действий с ней с применением штатных средств информационной системы или средств, аналогичных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по своим функциональному предназначению и техническим характеристикам;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альных данных;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определить принадлежность персональных данных конкретному субъекту персональных данных;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персональные данные – любая информация, относящаяся к прямо или косвенно определённому, или определяемому физическому лицу (субъекту персональных данных);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ение персональных данных – действия, направленные на раскрытие персональных данных определённому лицу или определённому кругу лиц;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распространение персональных данных – действия, направленные на раскрытие персональных данных неопределённому кругу лиц;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ические средства информационной системы персональных данных– средства вычислительной техники, информационно-вычислительные комплексы и сети, средства и системы передачи, приёма и обработки персональных данных (средства и системы звукозаписи, звукоусиления,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звуковоспроизведения, переговорные и телевизионные устройства, средства изготовления, тиражирования документов и другие технические средства обработки речевой, графической, видео- и буквенно-цифровой информации),программные средства (операционные системы,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системы управления базами данных и т.п.), средства защиты информации;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иностранному юридическому лицу;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угрозы безопасности персональных данных –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енение, блокирование,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данных;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уничтожение персональных данных – действия, в результате которых становится нев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4B40F0" w:rsidRDefault="006963E9">
      <w:pPr>
        <w:spacing w:after="0" w:line="240" w:lineRule="auto"/>
        <w:ind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/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 Общие положения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Настоящие Правила обработки персональных данных (далее – Правила) разработаны для обеспечения безопасности персональных данных при их обработке в информационных системах персональных данных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 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также 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ащиты прав и свобод граждан при обработке их персональных данных 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том числе право на неприкосновенность частной жизни, личную и семейную тайну, а также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разъяснение ответственности должностных лиц (с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лужащих), имеющих доступ к персональным данным, за невыполнение требований норм и правил, регулирующих обработку и защиту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Настоящие Правила устанавливают порядок обработки персональных данных субъектов персональных данных 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направлены на выявление, предотвращение и профилактику нарушений законодательства Российской Федерации в сфере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Субъектами персональных данных 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НМР РТ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являются: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 обработкой персональных данных понимается любое действие(операция)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Настоящие Правила определяю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 необходимый минимальный объём мер, соблюдение которых позволяет предотвратить утечку сведений, относящихся к персональным данным. При необходимости могут быть введены дополнительные меры, направленные на усиление защиты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пер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 Обработке подлежат только те персональные данные, которые отвечаю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 целям их обработки и не должны быть избыточными по отношению к заявленным целям.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случаях, предусмотренных действующим законодательством, сведения о доходах, об имуществе и обязательствах имущественного характера гражданского служащего, его супруги (супруга) и несовершеннолетних детей могут размещаться на официа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льном сайте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МБДОУ «Центр развития ребенка-детский сад №98» НМР РТ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предоставляться региональным средствам массовой информации по их запросам для последующего опубликования.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регистрации, учёта, оформления, тиражирования, хранения, использования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уничтожения документов и других материальных носителей персональных данных определяют законодательство Российской Федерации об обработке и защите персональных данных, а также действующие нормативные правовые акты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МБДОУ «Центр развития ребенка-детский сад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lastRenderedPageBreak/>
        <w:t xml:space="preserve">МБДОУ «Центр развития ребенка-детский сад №98» НМР РТ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оператором персональных данных субъектов, указанных в настоящем документе. На основании соглашения (договора)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МБДОУ «Центр развития ребенка-детский сад №98» НМР РТ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может поручать обработку персональных данных третьим лицам с согласия субъекта персональных данных, если иное непредусмотрено федеральным законом, на основании заключаемого с этим лицом договора, в том числе государственного или муниципального контракта, 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ибо путем принятия государственным или муниципальным органом соответствующего акта (далее - поручение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Лицо, осуществляющее обработку персональных данных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обязано соблюдать принципы и правила обработки персональных данных, предусмотренные Федеральным законом № 152-ФЗ. В поручении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должны быть определены перечень действий(операций) с 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ерсональными данными, которые будут совершаться лицом, осуществляющим обработку персональных данных, и цели обработки, должна быть установлена обязанность такого лица соблюдать конфиденциальность персональных данных и обеспечивать безопасность персональных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данных при их обработке, а также должны быть указаны требования к защите обрабатываемых персональных данных в соответствии со статьей 19 Федерального закона № 152-ФЗ.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Лицо, осуществляющее обработку персональных данных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не обязано получать согласие субъекта персональных данных на обработку его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случаях, когда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поручает обработку персональных данных третьему лицу, отве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тственность перед субъектом персональных данных за действия указанного лица несет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Лицо, осуществляющее обработку персональных данных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несет ответственность перед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МБДОУ «Центр развития ребенка-детский сад №98» НМР РТ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иные лица, получившие доступ к персональным данным, обязаны не раскрывать третьим лицам и не распространять персональ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 данные без согласия субъекта персональных данных, если иное не предусмотрено федеральным законом.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случаях, непосредственно связанных с вопросами трудовых отношений, в соответствии со статьёй 24 Конституции Российской Федерации,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МБДОУ «Центр развития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вправе получать и обрабатывать данные о частной жизни гражданских служащих и(или)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работников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МБДОУ «Центр развития ребенка-детский сад №98» НМР РТ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только с их письменного согласия.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информационного обеспечения могут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оздаваться общедоступные источники персональных данных (в том числе справочники, адресные книги). В общедоступные источники персональных данных с письменного согласия субъекта персональных данных могут включаться его фамилия, имя, отчество, год и место рож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дения, адрес, абонентский номер, сведения о профессии и иные персональные данные, сообщаемые субъектом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МБДОУ «Центр развития ребенка-детский сад №98» НМР РТ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имеет права получать и обрабатывать персональные данные субъекта о его член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стве в общественных объединениях или его профсоюзной деятельности, за исключением случаев, предусмотренных законодательством Российской Федерации.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Настоящие Правила вступают в силу с момента их утверждения и действуют до замены их новыми Правилами обработк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изменения в Правила вносятся приказом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заведующего</w:t>
      </w:r>
      <w:r>
        <w:rPr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/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/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 Правила обработки персональных данных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 персональные данные субъектов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от них самих либо от их законных пред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ставителей.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Персональные данные ближайших родственников работников(служащих), необходимые для ведения кадрового учёта,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от самих работников.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Обработка персональных данных осуществляется на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законной и справедливой основе, а также с соблюдением принципов и правил, предусмотренных Федеральным законом № 152-ФЗ на основании согласия субъекта персональных данных на обработку его персональных данных, кроме случаев, предусмотренных Федеральным закон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ом № 152-ФЗ. Форма согласия утверждается отдельным приказом. Допускается совмещение формы согласия субъекта с типовыми формами документов, содержащих персональные данные субъекта (например: анкеты, бланки).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 персональных данных принимает решение о 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редоставлении своих персональных данных и даёт согласие на их обработку своей волей и в своём интересе.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Согласие на обработку персональных данных может быть отозвано субъектом персональных данных. В случае отзыва субъектом персональных данных согласия на обработку персональных данных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МБДОУ «Центр развития ребенка-детский сад №98» НМР РТ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вправе продолжить обр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аботку персональных данных без согласия субъекта персональных данных при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наличии оснований, указанных в пунктах 2 - 11части 1 статьи 6, части 2 статьи 10 и части 2 статьи 11 Федерального закона№ 152-ФЗ.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Согласие на обработку персональных данных может быть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дано субъектом персональных данных или его представителем в любой позволяющей подтвердить факт его получения форме, если иное неустановлено федеральным законом. В случае получения согласия на обработку персональных данных от представителя субъекта персонал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ьных данных полномочия данного представителя на дачу согласия от имени субъекта персональных данных проверяются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недееспособности субъекта персональных данных согласие на обработку его персонал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ьных данных дает законный представитель субъекта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смерти субъекта персональных данных согласие на обработку его персональных данных дают наследники субъекта персональных данных, если такое согласие не было дано субъектом персон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альных данных при его жизни.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оставляет за собой право не осуществлять свои функции в отношении субъекта персональных данных в случае предоставления неполных или недостоверных персональных данных, а такж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 в случае отказа дать письменное согласие на обработку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установлении договорных отношений с субъектом персональных данных получение письменного согласия на обработку его персональных данных не требуется.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персональных данн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субъекта у третьих лиц возможно только при предварительном уведомлении субъекта и с его письменного согласия. Форма согласия утверждается отдельным приказом. Допускается совмещение формы согласия субъекта с типовыми формами документов, содержащих персон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альные данные субъекта (например: анкеты, бланки).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Персональные данные могут быть получены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МБДОУ «Центр развития ребенка-детский сад №98» НМР РТ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лица, не являющегося субъектом персональных данных, при условии МБДОУ «Центр развития ребенка-детский сад №9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8» НМР РТ подтверждения наличия оснований, указанных в Федеральном законе № 152-ФЗ.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Персональные данные субъектов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обрабатываются в структурных подразделениях в соответствии с исполняемыми ими функциями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обязанностями.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Доступ к персональным данным, обрабатываемым без использования средств автоматизации, осуществляется в соответствии со списком допущенных лиц, утверждённом в порядке, определяемом 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ступ к персональным данным, обрабатываемым в информационных системах персональных данных, осуществляется в соответствии со списком допущенных лиц, утверждённом в порядке, определяемом 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Уполномоченные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допущенные к персональным данным субъектов</w:t>
      </w:r>
      <w:r>
        <w:rPr>
          <w:rFonts w:ascii="Times New Roman" w:hAnsi="Times New Roman" w:cs="Times New Roman"/>
          <w:i/>
          <w:color w:val="000000"/>
          <w:sz w:val="28"/>
          <w:szCs w:val="28"/>
          <w:highlight w:val="yellow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имеют право получать только те персональные данные субъекта, которые необходимы для выполнения конкретных функций, в соответствии с должностными инструк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циями (обязанностями) указанных лиц</w:t>
      </w:r>
      <w:r>
        <w:rPr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персональных данных, осуществляемая без использования средств автоматизации, должна выполняться в соответствии с требованиями «Положения об особенностях обработки персональных данных, осуществляемой без исполь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зования средств автоматизации» утверждённого Постановлением Правительства РФ от 15 сентября 2008 № 687.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Персональные данные при такой их обработке, должны обособляться от иной информации, в частности путём фиксации их на отдельных материальных носителях пе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рсональных данных, в специальных разделах или на полях форм (бланков).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Хранение материальных 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сителей персональных данных осуществляется в специально оборудованных шкафах и сейфах. Места хранения определяются приказом об утверждении мест хранения материальных носителей персональных данных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нальные данные могут подлежать блокированию, уточнению, уничтожению либо обезличиванию в одном из следующих случаев: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1) выявления неправомерной обработки персональных данных при обращении субъекта персональных данных или его законного представителя либо 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запросу субъекта персональных данных или его представителя, либо уполномоченного органа по защите прав субъектов персональных данных;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2) выявления неточных персональных данных при обращении субъекта персональных данных или его представителя либо по их зап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росу или по запросу уполномоченного органа по защите прав субъектов персональных данных;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 выявления неправомерной обработки персональных данных, осуществляемой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лицом, действующим по поручению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МБДО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невозможности обеспечить правомерную обработку персональных данных;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4) достижения целей обработки или в случае утраты необходимости в их достижении;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5) отзыва согласия субъекта персональных данных на обра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ботку его персональных данных;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6) представления субъектом персональных данных или его законным представителем сведений, подтверждающих, что персональные данные являются неполными, неточными, неактуальными (устаревшими), незаконно-полученными или не являютс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 необходимыми для заявленной цели обработки.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выявления неправомерной обработки персональных данных при обращении субъекта персональных данных или его законного представителя либо по запросу субъекта персональных данных или его представителя либо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уполномоченного органа по защите прав субъектов персональных данных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 блокирование неправомерно обрабатываемых персональных данных, относящихся к этому субъекту персональных данных, или обеспечивает их блокирование (если обработка персональных данных осуществляется другим лицом, действующим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 с момента такого обращения или получения указанного запроса на период проверки.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выявления неточных персональных данных при обращении субъекта персональных данных или его законного представителя либо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их запросу или по запросу уполномоченного органа по защите прав субъектов персональных данных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 блокирование персональных данных, относящихся к этому субъекту персональных данных, или обес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печивает их блокирование (если обработка персональных данных осуществляется другим лицом, действующим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 с момента такого обращения или получения указанного запроса на период проверки, если 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локирование персональных данных не нарушает права и законные интересы субъекта персональных данных или третьих лиц.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подтверждения факта неточности персональных данных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основании сведений,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данных, или иных необходимых документов уточняет персональные данные либо обеспечивает их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уточнение (если обработка персональных данных осуществляется другим лицом, действующим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течение 7 рабочих дней со дня представления таких сведений и снимает блокирование персональных дан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выявления неправомерной обработки персональных данных, осуществляемой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или лицом, действующим по поручению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срок, не превышающий 3-х рабочих дней с даты этого выявления, осуществляет прекращение неправомерной обработки персональных данных или обеспечивает прекращение неправомерной обработки персональных данных лицом, действующим по 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оручению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случае, если обеспечить правомерность обработки персональных данных невозможно,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срок, не превышающий 10 рабочих дней с даты выявления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неправомерной обработки персональных данных, осуществляет уничтожение таких персональных данных или обеспечивает их уничтожение. Решение о неправомерности обработки персональных данных и необходимости уничтожения персональных данных принимает ответственный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организацию обработки персональных данных, который доводит соответствующую информацию до руководства. Об устранении допущенных нарушений или об уничтожении персональных данных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уведомляет субъекта пе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рсональных данных или его законного представителя, а в случае, если обращение субъекта персональных данных или его законного представителя либо запрос уполномоченного органа по защите прав субъектов персональных данных были направлены уполномоченным органо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по защите прав субъектов персональных данных, также указанный орган.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достижения цели обработки персональных данных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прекращает обработку персональных данных или обеспечивает ее прекращение (ес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 обработка персональных данных осуществляется другим лицом, действующим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уничтожает персональные данные или обеспечивает их уничтожение (если обработка персональных данных осуществляетс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другим лицом, действующим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срок, не превышающий 30 дней с даты достижения цели обработки персональных данных, если иное непредусмотрено договором, стороной которого, выгодоприобретателе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 или поручителем по которому является субъект персональных данных, иным соглашением между оператором и субъектом персональных данных либо если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вправе осуществлять обработку персональных данных без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огласия субъекта персональных данных на основаниях, предусмотренных Федеральным законом № 152-ФЗ или другими федеральными законами.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отзыва субъектом персональных данных согласия на обработку его персональных данных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тский сад №98»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lastRenderedPageBreak/>
        <w:t>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прекращает их обработку или обеспечивает прекращение такой обработки (если обработка персональных данных осуществляется другим лицом, действующим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в случае, если сох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ранение персональных данных более не требуется для целей обработки персональных данных, уничтожает персональные данные или обеспечивает их уничтожение (если обработка персональных данных осуществляется другим лицом, действующим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срок, не превышающий 30 дней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персональных данных, ины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 соглашением между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субъектом персональных данных либо если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вправе осуществлять обработку персональных данных без согласия субъекта персональны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 данных на основаниях, предусмотренных Федеральным законом № 152-ФЗ или другими федеральными законами.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срок, не превышающий 7 рабочих дней со дня предоставления субъектом персональных данных или его законным представителем сведений, подтверждающих, что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персональные данные являются неполными, неточными или неактуальными,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вносит в них необходимые изменения.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срок, не превышающий 7 рабочих дней со дня представления субъектом персональных данных или 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законным представителем сведений, подтверждающих, что такие персональные данные являются незаконно-полученными или не являются необходимыми для заявленной цели обработки,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уничтожает такие персональные 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анные. При этом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уведомляет субъекта персональных данных или его законного представителя о внесенных изменениях и предпринятых мерах и принимает разумные меры для уведомления третьих лиц, которым персона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льные данные этого субъекта были переданы.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отсутствия возможности уничтожения персональных данных в течение срока, указанные выше по тексту,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 блокирование таких персональных данных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или обеспечивает их блокирование(если обработка персональных данных осуществляется другим лицом, действующим по поручению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и обеспечивает уничтожение персональных данных в срок не более чем 6 месяцев,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иной срок не установлен федеральными законами.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Уничтожение персональных данных осуществляет комиссия в составе руководителя и работников структурного подразделения, обрабатывавшего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персональные данные субъекта и установившего необходимость уничтожения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персональных данных под контролем руководителя этого структурного подразделения.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 уничтожения материальных носителей персональных данных определяется комиссией. Допускается применение следующих способов: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1) сжигание;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2) шредирование (измельчение);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 передача на специализированные полигоны (свалки);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4) химическая обработка.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этом составляется «Акт уничтожения документов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содержащих персональные данные субъекта». Форма акта утверждается отдельны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приказом.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необходимости уничтожения большого количества материальных носителей или применения специальных способов уничтожения допускается привлечение специализированных организаций. В этом случае комиссия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должна присутствовать при уничтожении материальных носителей персональных данных. При этом к акту уничтожения необходимо приложить накладную на передачу материальных носителей персональных данных, подлежащих уничтожению, в специализированную орга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низацию.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Уничтожение полей баз данных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содержащих персональные данные субъекта, выполняется по заявке руководителя структурного подразделения, обрабатывавшего персональные данные субъекта и установившег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 необходимость их уничтожения.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Уничтожение осуществляет комиссия, в состав которой входят лица, ответственные за администрирование автоматизированных систем, которым принадлежат базы данных, работники структурного подразделения, обрабатывавшего персональн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ые данные субъекта и установившего необходимость их уничтожения.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Уничтожение достигается путём затирания информации на носителях информации (в том числе и резервных копиях) или путём механического нарушения целостности носителя информации, не позволяющего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произвести считывание или восстановление персональных данных. При этом составляется «Акт уничтожения полей баз данных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содержащих персональные данные субъекта». Форма акта утверждается отдельным приказо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Уничтожение архивов электронных документов и протоколов электронного взаимодействия может не производиться, если ведение и сохранность их в течение определённого срока предусмотрены соответствующими нормативными и (или) договорными документами.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 нево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зможности осуществления уничтожения информации в базах данных или на носителях, допускается проведение обезличивания путём перезаписи полей баз данных. Перезапись должна быть осуществлена таким образом, чтобы дальнейшая идентификация субъекта персональных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 была не возможна.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Контроль выполнения процедур уничтожения персональных данных осуществляет ответственный за организацию обработки персональных данных 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обработки специальных категор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ий персональных данных, а также сведения, характеризующие физиологические и биологические особенности человека, на основании которых можно установить его личность (биометрические персональные данные), установлены соответственно статьями 10 и 11 Федеральног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 закона № 152-ФЗ.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в, предусмотренных частью 2статьи 10 Федерального закона № 152-ФЗ. Обработка персональных данных о судимости может осуществляться государственными органами или муниципальными органами в пределах полномочий, предоставленных им в соответствии с законодательс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твом Российской Федерации, а также иными лицами в случаях и в порядке, которые определяются в соответствии с федеральными законами.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биометрических персональных данных может осуществляться только при наличии согласия в письменной форме субъекта пе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рсональных данных, за исключением случаев, предусмотренных частью 2статьи 11 Федерального закона № 152-ФЗ.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согласия утверждается отдельным приказом. Допускается совмещение формы согласия субъекта с типовыми формами документов, содержащих персональные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данные субъекта (например: анкеты, бланки).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может быть принято на основании исключительно автоматизированно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й обработки его персональных данных только при наличии согласия в письменной форме субъекта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Работники (служащие)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должны быть ознакомлены под роспись с требованиями законодательства Российской Федерации, касающимися обработки персональных данных, настоящими Правилами и другими документами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устанавливающими порядок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обработки персональных данных субъектов, а также права и обязанности в этой области.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/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 Передача персональных данных третьим лицам 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обработке персональных данных субъекта должны соблюдаться следующие требования: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 не сообщать персональные данные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субъекта третьей стороне без письменного согласия субъекта. Форма согласия утверждается отдельным приказом. Допускается совмещение формы согласия субъекта с типовыми формами документов, содержащими персональные данные субъекта, при условии соблюдения требо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ваний статьи 9 Федерального закона № 152;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2) предупреждать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дено. Лица, получающие персональные данные субъекта, обязаны соблюдать режим конфиденциальности в отношении этих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необходимости трансграничной передачи персональных данных на территорию иностранных государств, не обеспечивающих адекватной защиты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 субъектов персональных данных,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запрашивает согласие субъекта в письменной форме. Форма согласия утверждается отдельным приказом. Допускается совмещение формы согласия субъекта с типовой формой док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ументов, содержащих персональные данные субъекта (например: анкеты). Допускается совмещение формы согласия субъекта с другими формами согласий.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/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 Права субъектов персональных данных 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обеспечения своих законных интересов субъекты персональных дан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или его представители имеют право: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1) получать полную информацию о своих персональных данных и обработке этих данных (в том числе автоматизированной);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2) осуществлять свободный бесплатный доступ к своим персональным данным, включая право получать копии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любой записи, содержащей персональные данные субъекта, за исключением случаев, предусмотренных Федеральным законом № 152-ФЗ;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3) требовать уточнение его персональных данных, их блокирование или уничтожение в случаях, если персональные данные являются непол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Субъект персональных данных при отказе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исключить или исправить, блокировать или уничтожить его персональные данные имеет право заявить в письменной форме о своем несогласии, обосновав соответствующим образом такое несогласие. Персональные данные оценочного характера субъект пе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рсональных данных имеет право дополнить заявлением, выражающим его собственную точку зрения;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4) требовать от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уведомления всех лиц, которым ранее были сообщены неверные или неполные, устаревшие, неточные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незаконно полученные или не являющиеся необходимыми для заявленной цели обработки персональные данные субъекта, обо всех произведённых в них изменениях или исключениях из них, в том числе блокирование или уничтожение этих данных третьими лицами;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5) обжал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овать в суде или в уполномоченном органе по защите прав субъектов персональных данных любые неправомерные действия или бездействие </w:t>
      </w:r>
      <w:r>
        <w:rPr>
          <w:rFonts w:ascii="Times New Roman" w:hAnsi="Times New Roman" w:cs="Times New Roman"/>
          <w:sz w:val="24"/>
          <w:szCs w:val="24"/>
          <w:lang w:val="ru-RU"/>
        </w:rPr>
        <w:t>Первично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обработке и защите персональных данных субъекта персональных данных, если субъект персональных данных считает, 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 обработку его персональных данных с нарушением требований Федерального закона № 152-ФЗ или иным образом нарушает его права и свободы.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случае, если обрабатываемые персональные данные бы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предоставлены для ознакомления субъекту персональных данных по его запросу, субъект персональных данных вправе обратиться повторно в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направить ему повторный запрос в целях получения сведений, и 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знакомления с персональными данными не ранее, чем через 30дней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договором, стороной которого либо выгодоприобретателем или поручителем по которому является субъект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 персональных данных вправе обратиться повторно до истечения 30 дневного срока в случае, если сведения и (или) обрабатываемые 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должен содержать обоснование направления повторного запроса.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вправе отказать субъекту персональных данных в выполнении повторного запроса, не соответствующего условиям, предусмотренные частями 4 и 5 Федерального закона № 152-ФЗ. Такой отказ должен быть мотивированным. Обязанность представления доказательств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 обоснованности отказа в выполнении повторного запроса лежит на</w:t>
      </w:r>
      <w:r>
        <w:rPr>
          <w:rFonts w:ascii="Times New Roman" w:hAnsi="Times New Roman" w:cs="Times New Roman"/>
          <w:i/>
          <w:color w:val="000000"/>
          <w:sz w:val="28"/>
          <w:szCs w:val="28"/>
          <w:highlight w:val="yellow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 субъекта персональных данных на доступ к его персональным данным может быть ограничено в соответствии с федеральными законами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/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 Порядок действий в случае запросов надзорных органов 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 соответствии с частью 4 статьи 20 Федерального закона № 152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сообщает в уполномоченный орган по защите прав субъектов пе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рсональных данных по его запросу информацию, необходимую для осуществления деятельности указанного органа, в течение 30 дней с даты получения такого запроса.</w:t>
      </w:r>
    </w:p>
    <w:p w:rsidR="004B40F0" w:rsidRDefault="006963E9">
      <w:pPr>
        <w:spacing w:after="0" w:line="240" w:lineRule="auto"/>
        <w:ind w:left="32" w:firstLine="756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Сбор сведений для составления мотивированного ответа на запрос надзорных органов осуществляет отве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тственный за организацию обработки персональных данных 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необходимости с привлечением работников (служащих)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течение установленного законодат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ельством срока ответственный за организацию обработки персональных данных в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подготавливает и направляет в уполномоченный орган мотивированный ответ и другие необходимые документы.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/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 Защита персональн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ых данных субъекта 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Защиту персональных данных субъектов от неправомерного их использования или утраты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обеспечивает за счёт собственных средств в порядке, установленном законодательством Российской Федерации.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обработке персональных данных должны быть приняты необходимые организационные и технические меры по обеспечению их конфиденциальности.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 меры защиты персональных данных при их обработке техническими средствами устанавливаются в соответствии с: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1) руководящим документом ФСТЭК России – «Состав и содержание организационных и технических мер по обеспечению безопасности персональных данных при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их обработке в информационных системах персональных данных». Утверждены приказом ФСТЭК России № 21 от 18 февраля 2013 года;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2) руководящим документом ФСТЭК России – «Об утверждении требований о защите информации, не составляющей государственную тайну, сод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ержащейся в государственных информационных системах». Утверждены приказом ФСТЭК России № 17 от 11 февраля 2013 года;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3) специальными требованиями и рекомендациями по технической защите конфиденциальной информации (СТР-К), утвержденными приказом Гостехкомис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сии России от 30 августа 2002 года № 282;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4) внутренними документами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действующими в сфере обеспечения информационной безопасности.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Защита персональных данных предусматривает ограничение к ним доступа.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Ответственные за организацию обработки персональных данных, администрирование средств и механизмов защиты, техническое обслуживание информационных систем персональных данных назначаются приказом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дитель структурного подразделения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осуществляющего обработку персональных данных: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1) несёт ответственность за организацию защиты персональных данных в структурном подразделении;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 закрепляет за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работниками, уполномоченными обрабатывать персональные данные, конкретные материальные носители, на которых допускается хранение персональных данных в случае, если такие носители необходимы для выполнения возложенных на работников функций и задач;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3) орган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изовывает изучение подчинёнными работниками, в чьи обязанности входит обработка персональных данных, нормативных правовых актов по защите персональных данных и требует их неукоснительного исполнения;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4) обеспечивает режим конфиденциальности в отношении пер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сональных данных, обрабатываемых в структурном подразделении(отделе);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5) контролирует порядок доступа к персональным данным в соответствии с функциональными обязанностями работников подразделения.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Работники (служащие), допущенные к персональным данным дают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письменное обязательство о неразглашении таких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/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 Обязанности лиц, допущенных к обработке персональных данных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допущенные к работе с персональными данными, обязаны: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1) знать законодательство Российской Федерации в области обработки и защит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 персональных данных, нормативные документы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обработке и защите персональных данных;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2) сохранять конфиденциальность персональных данных;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3) обеспечивать сохранность закреплённых за ними носителей пе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рсональных данных;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4) контролировать срок истечения действия согласий на обработку персональных данных и, при необходимости дальнейшей обработки персональных данных, обеспечивать своевременное получение новых согласий или прекращение обработки персональных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данных;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5) докладывать своему непосредственному руководителю структурного подразделения обо всех фактах и попытках несанкционированного доступа к персональным данным и других нарушениях.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Ответственный за организацию обработки персональных данных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организует проведение инструктажа и ознакомление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МБДОУ «Центр развития ребенка-детский сад №98» НМР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непосредственно осуществляющих обработку персональных данных, с положениями законодательства Российской Фед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6963E9">
      <w:pPr>
        <w:spacing w:after="0" w:line="240" w:lineRule="auto"/>
        <w:ind w:left="32"/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9. Ответственность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 нарушение норм, регулирующих обработку и защиту персональных данных субъектов 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виновные в нарушении норм, регулирующих получение, обработку, передачу и защиту персональных данных субъекта, привлекаются к материальной, административной, уголовной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гражданско-правовой ответственности на основании судебного решения, а также к дисциплинарной ответственности с действующим законодательством Российской Федерации.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 данным лицам могут быть применены следующие дисциплинарные взыскания: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1) замечание;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2) выг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овор;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3) предупреждение о неполном должностном соответствии;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4) освобождение или отстранение от занимаемой должности;</w:t>
      </w:r>
    </w:p>
    <w:p w:rsidR="004B40F0" w:rsidRDefault="006963E9">
      <w:pPr>
        <w:spacing w:after="0" w:line="240" w:lineRule="auto"/>
        <w:ind w:left="32" w:firstLine="75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5) увольнение с гражданской службы.</w:t>
      </w:r>
    </w:p>
    <w:p w:rsidR="004B40F0" w:rsidRDefault="006963E9">
      <w:pPr>
        <w:spacing w:after="0" w:line="240" w:lineRule="auto"/>
        <w:ind w:left="32" w:firstLine="75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4B40F0" w:rsidRDefault="004B40F0">
      <w:pPr>
        <w:spacing w:after="0" w:line="240" w:lineRule="auto"/>
        <w:ind w:left="32" w:firstLine="75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B40F0" w:rsidRDefault="004B40F0">
      <w:pPr>
        <w:spacing w:after="0" w:line="240" w:lineRule="auto"/>
        <w:ind w:left="32" w:firstLine="756"/>
        <w:jc w:val="both"/>
        <w:rPr>
          <w:sz w:val="28"/>
          <w:szCs w:val="28"/>
        </w:rPr>
      </w:pPr>
    </w:p>
    <w:tbl>
      <w:tblPr>
        <w:tblW w:w="10240" w:type="dxa"/>
        <w:tblInd w:w="34" w:type="dxa"/>
        <w:tblLayout w:type="fixed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4834"/>
        <w:gridCol w:w="5406"/>
      </w:tblGrid>
      <w:tr w:rsidR="004B40F0">
        <w:tc>
          <w:tcPr>
            <w:tcW w:w="4834" w:type="dxa"/>
            <w:shd w:val="clear" w:color="000000" w:fill="FFFFFF"/>
          </w:tcPr>
          <w:p w:rsidR="004B40F0" w:rsidRDefault="004B40F0">
            <w:pPr>
              <w:widowControl w:val="0"/>
              <w:spacing w:after="0" w:line="240" w:lineRule="auto"/>
              <w:ind w:left="32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405" w:type="dxa"/>
            <w:shd w:val="clear" w:color="000000" w:fill="FFFFFF"/>
            <w:vAlign w:val="bottom"/>
          </w:tcPr>
          <w:p w:rsidR="004B40F0" w:rsidRDefault="004B40F0">
            <w:pPr>
              <w:widowControl w:val="0"/>
              <w:spacing w:after="0" w:line="240" w:lineRule="auto"/>
              <w:ind w:left="32"/>
              <w:jc w:val="right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</w:tr>
    </w:tbl>
    <w:p w:rsidR="004B40F0" w:rsidRDefault="004B40F0">
      <w:pPr>
        <w:rPr>
          <w:lang w:val="ru-RU"/>
        </w:rPr>
      </w:pPr>
    </w:p>
    <w:p w:rsidR="004B40F0" w:rsidRDefault="004B40F0">
      <w:pPr>
        <w:rPr>
          <w:lang w:val="ru-RU"/>
        </w:rPr>
      </w:pPr>
    </w:p>
    <w:p w:rsidR="004B40F0" w:rsidRDefault="004B40F0">
      <w:pPr>
        <w:rPr>
          <w:lang w:val="ru-RU"/>
        </w:rPr>
      </w:pPr>
    </w:p>
    <w:p w:rsidR="004B40F0" w:rsidRDefault="004B40F0">
      <w:pPr>
        <w:rPr>
          <w:lang w:val="ru-RU"/>
        </w:rPr>
      </w:pPr>
    </w:p>
    <w:p w:rsidR="004B40F0" w:rsidRDefault="004B40F0">
      <w:pPr>
        <w:rPr>
          <w:lang w:val="ru-RU"/>
        </w:rPr>
      </w:pPr>
    </w:p>
    <w:p w:rsidR="004B40F0" w:rsidRDefault="004B40F0">
      <w:pPr>
        <w:rPr>
          <w:lang w:val="ru-RU"/>
        </w:rPr>
      </w:pPr>
    </w:p>
    <w:p w:rsidR="004B40F0" w:rsidRDefault="004B40F0">
      <w:pPr>
        <w:rPr>
          <w:lang w:val="ru-RU"/>
        </w:rPr>
      </w:pPr>
    </w:p>
    <w:p w:rsidR="004B40F0" w:rsidRDefault="004B40F0">
      <w:pPr>
        <w:rPr>
          <w:lang w:val="ru-RU"/>
        </w:rPr>
      </w:pPr>
    </w:p>
    <w:p w:rsidR="004B40F0" w:rsidRDefault="006963E9">
      <w:pPr>
        <w:tabs>
          <w:tab w:val="left" w:pos="5760"/>
        </w:tabs>
        <w:rPr>
          <w:lang w:val="ru-RU"/>
        </w:rPr>
      </w:pPr>
      <w:r>
        <w:rPr>
          <w:lang w:val="ru-RU"/>
        </w:rPr>
        <w:tab/>
      </w:r>
    </w:p>
    <w:sectPr w:rsidR="004B40F0">
      <w:headerReference w:type="default" r:id="rId8"/>
      <w:footerReference w:type="default" r:id="rId9"/>
      <w:pgSz w:w="11906" w:h="16838"/>
      <w:pgMar w:top="1134" w:right="567" w:bottom="1191" w:left="1701" w:header="567" w:footer="1134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3E9" w:rsidRDefault="006963E9">
      <w:pPr>
        <w:spacing w:after="0" w:line="240" w:lineRule="auto"/>
      </w:pPr>
      <w:r>
        <w:separator/>
      </w:r>
    </w:p>
  </w:endnote>
  <w:endnote w:type="continuationSeparator" w:id="0">
    <w:p w:rsidR="006963E9" w:rsidRDefault="0069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F0" w:rsidRDefault="006963E9"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3E9" w:rsidRDefault="006963E9">
      <w:pPr>
        <w:spacing w:after="0" w:line="240" w:lineRule="auto"/>
      </w:pPr>
      <w:r>
        <w:separator/>
      </w:r>
    </w:p>
  </w:footnote>
  <w:footnote w:type="continuationSeparator" w:id="0">
    <w:p w:rsidR="006963E9" w:rsidRDefault="00696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F0" w:rsidRDefault="006963E9">
    <w:pPr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530201"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B40F0"/>
    <w:rsid w:val="004B40F0"/>
    <w:rsid w:val="00530201"/>
    <w:rsid w:val="0069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9325B"/>
  <w15:docId w15:val="{F0173884-9D0F-44AC-B402-C836A747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A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87E1B"/>
  </w:style>
  <w:style w:type="character" w:customStyle="1" w:styleId="a5">
    <w:name w:val="Нижний колонтитул Знак"/>
    <w:basedOn w:val="a0"/>
    <w:link w:val="a6"/>
    <w:uiPriority w:val="99"/>
    <w:qFormat/>
    <w:rsid w:val="00D87E1B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2B2A35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2B2A3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5306CF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EC217-27D4-409F-9F70-15D1AA5E8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6191</Words>
  <Characters>35289</Characters>
  <Application>Microsoft Office Word</Application>
  <DocSecurity>0</DocSecurity>
  <Lines>294</Lines>
  <Paragraphs>82</Paragraphs>
  <ScaleCrop>false</ScaleCrop>
  <Company>SPecialiST RePack</Company>
  <LinksUpToDate>false</LinksUpToDate>
  <CharactersWithSpaces>41398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Report_17121501</dc:title>
  <dc:subject/>
  <dc:creator>DocShell</dc:creator>
  <dc:description/>
  <cp:lastModifiedBy>кадры</cp:lastModifiedBy>
  <cp:revision>10</cp:revision>
  <dcterms:created xsi:type="dcterms:W3CDTF">2022-01-31T12:19:00Z</dcterms:created>
  <dcterms:modified xsi:type="dcterms:W3CDTF">2024-12-02T12:01:00Z</dcterms:modified>
  <dc:language>ru-RU</dc:language>
</cp:coreProperties>
</file>